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00" w:line="276" w:lineRule="auto"/>
        <w:jc w:val="both"/>
        <w:rPr>
          <w:rFonts w:ascii="Arial" w:cs="Arial" w:eastAsia="Arial" w:hAnsi="Arial"/>
          <w:color w:val="000000"/>
          <w:sz w:val="40"/>
          <w:szCs w:val="40"/>
          <w:vertAlign w:val="baseline"/>
        </w:rPr>
      </w:pPr>
      <w:r w:rsidDel="00000000" w:rsidR="00000000" w:rsidRPr="00000000">
        <w:rPr>
          <w:rtl w:val="0"/>
        </w:rPr>
      </w:r>
    </w:p>
    <w:p w:rsidR="00000000" w:rsidDel="00000000" w:rsidP="00000000" w:rsidRDefault="00000000" w:rsidRPr="00000000" w14:paraId="00000002">
      <w:pPr>
        <w:spacing w:after="120" w:before="400" w:line="276" w:lineRule="auto"/>
        <w:jc w:val="center"/>
        <w:rPr>
          <w:rFonts w:ascii="MarkPro-Bold" w:cs="MarkPro-Bold" w:eastAsia="MarkPro-Bold" w:hAnsi="MarkPro-Bold"/>
          <w:color w:val="ed7d31"/>
          <w:sz w:val="28"/>
          <w:szCs w:val="28"/>
          <w:vertAlign w:val="baseline"/>
        </w:rPr>
      </w:pPr>
      <w:r w:rsidDel="00000000" w:rsidR="00000000" w:rsidRPr="00000000">
        <w:rPr>
          <w:rtl w:val="0"/>
        </w:rPr>
      </w:r>
    </w:p>
    <w:p w:rsidR="00000000" w:rsidDel="00000000" w:rsidP="00000000" w:rsidRDefault="00000000" w:rsidRPr="00000000" w14:paraId="00000003">
      <w:pPr>
        <w:spacing w:after="120" w:line="276" w:lineRule="auto"/>
        <w:ind w:left="360" w:firstLine="0"/>
        <w:jc w:val="center"/>
        <w:rPr>
          <w:rFonts w:ascii="Source Sans Pro" w:cs="Source Sans Pro" w:eastAsia="Source Sans Pro" w:hAnsi="Source Sans Pro"/>
          <w:b w:val="0"/>
          <w:color w:val="e36c0a"/>
          <w:sz w:val="28"/>
          <w:szCs w:val="28"/>
          <w:vertAlign w:val="baseline"/>
        </w:rPr>
      </w:pPr>
      <w:r w:rsidDel="00000000" w:rsidR="00000000" w:rsidRPr="00000000">
        <w:rPr>
          <w:rFonts w:ascii="Source Sans Pro" w:cs="Source Sans Pro" w:eastAsia="Source Sans Pro" w:hAnsi="Source Sans Pro"/>
          <w:b w:val="1"/>
          <w:color w:val="e36c0a"/>
          <w:sz w:val="28"/>
          <w:szCs w:val="28"/>
          <w:vertAlign w:val="baseline"/>
          <w:rtl w:val="0"/>
        </w:rPr>
        <w:t xml:space="preserve">Els joves apostem per la Renda Bàsica Universal</w:t>
      </w:r>
      <w:r w:rsidDel="00000000" w:rsidR="00000000" w:rsidRPr="00000000">
        <w:rPr>
          <w:rtl w:val="0"/>
        </w:rPr>
      </w:r>
    </w:p>
    <w:p w:rsidR="00000000" w:rsidDel="00000000" w:rsidP="00000000" w:rsidRDefault="00000000" w:rsidRPr="00000000" w14:paraId="00000004">
      <w:pPr>
        <w:spacing w:after="120" w:line="276" w:lineRule="auto"/>
        <w:ind w:left="360" w:firstLine="0"/>
        <w:jc w:val="center"/>
        <w:rPr>
          <w:rFonts w:ascii="Source Sans Pro" w:cs="Source Sans Pro" w:eastAsia="Source Sans Pro" w:hAnsi="Source Sans Pro"/>
          <w:color w:val="e36c0a"/>
          <w:sz w:val="28"/>
          <w:szCs w:val="28"/>
          <w:vertAlign w:val="baseline"/>
        </w:rPr>
      </w:pPr>
      <w:r w:rsidDel="00000000" w:rsidR="00000000" w:rsidRPr="00000000">
        <w:rPr>
          <w:rFonts w:ascii="Source Sans Pro" w:cs="Source Sans Pro" w:eastAsia="Source Sans Pro" w:hAnsi="Source Sans Pro"/>
          <w:color w:val="e36c0a"/>
          <w:vertAlign w:val="baseline"/>
          <w:rtl w:val="0"/>
        </w:rPr>
        <w:t xml:space="preserve">4</w:t>
      </w:r>
      <w:r w:rsidDel="00000000" w:rsidR="00000000" w:rsidRPr="00000000">
        <w:rPr>
          <w:rFonts w:ascii="Source Sans Pro" w:cs="Source Sans Pro" w:eastAsia="Source Sans Pro" w:hAnsi="Source Sans Pro"/>
          <w:color w:val="e36c0a"/>
          <w:rtl w:val="0"/>
        </w:rPr>
        <w:t xml:space="preserve">4</w:t>
      </w:r>
      <w:r w:rsidDel="00000000" w:rsidR="00000000" w:rsidRPr="00000000">
        <w:rPr>
          <w:rFonts w:ascii="Source Sans Pro" w:cs="Source Sans Pro" w:eastAsia="Source Sans Pro" w:hAnsi="Source Sans Pro"/>
          <w:color w:val="e36c0a"/>
          <w:vertAlign w:val="baseline"/>
          <w:rtl w:val="0"/>
        </w:rPr>
        <w:t xml:space="preserve">a Assemblea General Extraordinària – </w:t>
      </w:r>
      <w:r w:rsidDel="00000000" w:rsidR="00000000" w:rsidRPr="00000000">
        <w:rPr>
          <w:rFonts w:ascii="Source Sans Pro" w:cs="Source Sans Pro" w:eastAsia="Source Sans Pro" w:hAnsi="Source Sans Pro"/>
          <w:color w:val="e36c0a"/>
          <w:rtl w:val="0"/>
        </w:rPr>
        <w:t xml:space="preserve">12 de novembre </w:t>
      </w:r>
      <w:r w:rsidDel="00000000" w:rsidR="00000000" w:rsidRPr="00000000">
        <w:rPr>
          <w:rFonts w:ascii="Source Sans Pro" w:cs="Source Sans Pro" w:eastAsia="Source Sans Pro" w:hAnsi="Source Sans Pro"/>
          <w:color w:val="e36c0a"/>
          <w:vertAlign w:val="baseline"/>
          <w:rtl w:val="0"/>
        </w:rPr>
        <w:t xml:space="preserve">de 2022</w:t>
      </w:r>
      <w:r w:rsidDel="00000000" w:rsidR="00000000" w:rsidRPr="00000000">
        <w:rPr>
          <w:rtl w:val="0"/>
        </w:rPr>
      </w:r>
    </w:p>
    <w:p w:rsidR="00000000" w:rsidDel="00000000" w:rsidP="00000000" w:rsidRDefault="00000000" w:rsidRPr="00000000" w14:paraId="00000005">
      <w:pPr>
        <w:spacing w:after="240" w:line="276" w:lineRule="auto"/>
        <w:ind w:left="284" w:firstLine="0"/>
        <w:jc w:val="both"/>
        <w:rPr>
          <w:rFonts w:ascii="Times New Roman" w:cs="Times New Roman" w:eastAsia="Times New Roman" w:hAnsi="Times New Roman"/>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La renda bàsica universal és una política pública que té per objectiu garantir uns ingressos mínims a totes les persones d’un territori perquè puguin desenvolupar un projecte de vida que sigui digne de ser viscut. És doncs un ingrés econòmic que el govern dóna a tota persona que acrediti la seva residència en el país. Aquesta prestació es caracteritza per ser una mesura incondicional, bàsica i universal, és ha dir, que és una quantia que </w:t>
      </w:r>
      <w:r w:rsidDel="00000000" w:rsidR="00000000" w:rsidRPr="00000000">
        <w:rPr>
          <w:rFonts w:ascii="Source Sans Pro" w:cs="Source Sans Pro" w:eastAsia="Source Sans Pro" w:hAnsi="Source Sans Pro"/>
          <w:b w:val="1"/>
          <w:color w:val="000000"/>
          <w:sz w:val="22"/>
          <w:szCs w:val="22"/>
          <w:vertAlign w:val="baseline"/>
          <w:rtl w:val="0"/>
        </w:rPr>
        <w:t xml:space="preserve">rep tothom independentment de les seves condicions socioeconòmiques</w:t>
      </w:r>
      <w:r w:rsidDel="00000000" w:rsidR="00000000" w:rsidRPr="00000000">
        <w:rPr>
          <w:rFonts w:ascii="Source Sans Pro" w:cs="Source Sans Pro" w:eastAsia="Source Sans Pro" w:hAnsi="Source Sans Pro"/>
          <w:color w:val="000000"/>
          <w:sz w:val="22"/>
          <w:szCs w:val="22"/>
          <w:vertAlign w:val="baseline"/>
          <w:rtl w:val="0"/>
        </w:rPr>
        <w:t xml:space="preserve">, que ha de ser </w:t>
      </w:r>
      <w:r w:rsidDel="00000000" w:rsidR="00000000" w:rsidRPr="00000000">
        <w:rPr>
          <w:rFonts w:ascii="Source Sans Pro" w:cs="Source Sans Pro" w:eastAsia="Source Sans Pro" w:hAnsi="Source Sans Pro"/>
          <w:b w:val="1"/>
          <w:color w:val="000000"/>
          <w:sz w:val="22"/>
          <w:szCs w:val="22"/>
          <w:vertAlign w:val="baseline"/>
          <w:rtl w:val="0"/>
        </w:rPr>
        <w:t xml:space="preserve">suficient per a que ningú visqui sota el llindar de la pobresa</w:t>
      </w:r>
      <w:r w:rsidDel="00000000" w:rsidR="00000000" w:rsidRPr="00000000">
        <w:rPr>
          <w:rFonts w:ascii="Source Sans Pro" w:cs="Source Sans Pro" w:eastAsia="Source Sans Pro" w:hAnsi="Source Sans Pro"/>
          <w:color w:val="000000"/>
          <w:sz w:val="22"/>
          <w:szCs w:val="22"/>
          <w:vertAlign w:val="baseline"/>
          <w:rtl w:val="0"/>
        </w:rPr>
        <w:t xml:space="preserve"> i a la qual </w:t>
      </w:r>
      <w:r w:rsidDel="00000000" w:rsidR="00000000" w:rsidRPr="00000000">
        <w:rPr>
          <w:rFonts w:ascii="Source Sans Pro" w:cs="Source Sans Pro" w:eastAsia="Source Sans Pro" w:hAnsi="Source Sans Pro"/>
          <w:b w:val="1"/>
          <w:color w:val="000000"/>
          <w:sz w:val="22"/>
          <w:szCs w:val="22"/>
          <w:vertAlign w:val="baseline"/>
          <w:rtl w:val="0"/>
        </w:rPr>
        <w:t xml:space="preserve">hi té accés tothom que viu en un marc territorial independentment de la seva situació administrativa</w:t>
      </w:r>
      <w:r w:rsidDel="00000000" w:rsidR="00000000" w:rsidRPr="00000000">
        <w:rPr>
          <w:rFonts w:ascii="Source Sans Pro" w:cs="Source Sans Pro" w:eastAsia="Source Sans Pro" w:hAnsi="Source Sans Pro"/>
          <w:color w:val="000000"/>
          <w:sz w:val="22"/>
          <w:szCs w:val="22"/>
          <w:vertAlign w:val="baseline"/>
          <w:rtl w:val="0"/>
        </w:rPr>
        <w:t xml:space="preserve"> (Ferràs et al., 2018).</w:t>
      </w:r>
      <w:r w:rsidDel="00000000" w:rsidR="00000000" w:rsidRPr="00000000">
        <w:rPr>
          <w:rtl w:val="0"/>
        </w:rPr>
      </w:r>
    </w:p>
    <w:p w:rsidR="00000000" w:rsidDel="00000000" w:rsidP="00000000" w:rsidRDefault="00000000" w:rsidRPr="00000000" w14:paraId="00000006">
      <w:pPr>
        <w:spacing w:after="240" w:line="276" w:lineRule="auto"/>
        <w:ind w:left="284" w:firstLine="0"/>
        <w:jc w:val="both"/>
        <w:rPr>
          <w:rFonts w:ascii="Times New Roman" w:cs="Times New Roman" w:eastAsia="Times New Roman" w:hAnsi="Times New Roman"/>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La renda bàsica universal és una mesura que des de fa moltes dècades ha estat recolzada per diferents àrees del coneixement així com per diverses organitzacions i activistes. El 1986 es va crear el BIEN (Income Earth Network) organisme encarregat de divulgar i fer estudis científics de la RBU. Els posicionaments que s’han fet a favor de la RBU han estat, entre molt més motius, perquè és una una mesura que permet fer una distribució de la riquesa d’un país. Aquest fet en primer lloc permet disminuir les desigualtats socioeconòmiques i de facto, millora les condicions de vida de totes. Com han demostrat diversos estudis com el de Finlàndia, Índia o Canada (Santacreu, 2020)  ja que, entre d'altres: 1. Millora la possibilitat de negociar les condicions laborals a la classe treballadors, 2. facilita l’accés a un habitatge digne per a totes les persones, 3. permet allargar els estudis a totes les joves independentment de la situació econòmica familiar. </w:t>
      </w:r>
      <w:r w:rsidDel="00000000" w:rsidR="00000000" w:rsidRPr="00000000">
        <w:rPr>
          <w:rtl w:val="0"/>
        </w:rPr>
      </w:r>
    </w:p>
    <w:p w:rsidR="00000000" w:rsidDel="00000000" w:rsidP="00000000" w:rsidRDefault="00000000" w:rsidRPr="00000000" w14:paraId="00000007">
      <w:pPr>
        <w:spacing w:after="240" w:line="276" w:lineRule="auto"/>
        <w:ind w:left="284" w:firstLine="0"/>
        <w:jc w:val="both"/>
        <w:rPr>
          <w:rFonts w:ascii="Times New Roman" w:cs="Times New Roman" w:eastAsia="Times New Roman" w:hAnsi="Times New Roman"/>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Des de les entitats del CNJC defensem doncs una RBU que garanteixi </w:t>
      </w:r>
      <w:r w:rsidDel="00000000" w:rsidR="00000000" w:rsidRPr="00000000">
        <w:rPr>
          <w:rFonts w:ascii="Source Sans Pro" w:cs="Source Sans Pro" w:eastAsia="Source Sans Pro" w:hAnsi="Source Sans Pro"/>
          <w:b w:val="1"/>
          <w:color w:val="000000"/>
          <w:sz w:val="22"/>
          <w:szCs w:val="22"/>
          <w:vertAlign w:val="baseline"/>
          <w:rtl w:val="0"/>
        </w:rPr>
        <w:t xml:space="preserve">la millora de les condicions de vida del sectors socials més vulnerabilitzats</w:t>
      </w:r>
      <w:r w:rsidDel="00000000" w:rsidR="00000000" w:rsidRPr="00000000">
        <w:rPr>
          <w:rFonts w:ascii="Source Sans Pro" w:cs="Source Sans Pro" w:eastAsia="Source Sans Pro" w:hAnsi="Source Sans Pro"/>
          <w:color w:val="000000"/>
          <w:sz w:val="22"/>
          <w:szCs w:val="22"/>
          <w:vertAlign w:val="baseline"/>
          <w:rtl w:val="0"/>
        </w:rPr>
        <w:t xml:space="preserve"> de la nostra societat, i això passa per garantir que la RBU </w:t>
      </w:r>
      <w:r w:rsidDel="00000000" w:rsidR="00000000" w:rsidRPr="00000000">
        <w:rPr>
          <w:rFonts w:ascii="Source Sans Pro" w:cs="Source Sans Pro" w:eastAsia="Source Sans Pro" w:hAnsi="Source Sans Pro"/>
          <w:b w:val="1"/>
          <w:color w:val="000000"/>
          <w:sz w:val="22"/>
          <w:szCs w:val="22"/>
          <w:vertAlign w:val="baseline"/>
          <w:rtl w:val="0"/>
        </w:rPr>
        <w:t xml:space="preserve">en cap cas suposi la eliminació de les prestacions contributives actuals (atur, jubilació…) ni dels serveis públics com la sanitat, l’educació pública… </w:t>
      </w:r>
      <w:r w:rsidDel="00000000" w:rsidR="00000000" w:rsidRPr="00000000">
        <w:rPr>
          <w:rFonts w:ascii="Source Sans Pro" w:cs="Source Sans Pro" w:eastAsia="Source Sans Pro" w:hAnsi="Source Sans Pro"/>
          <w:color w:val="000000"/>
          <w:sz w:val="22"/>
          <w:szCs w:val="22"/>
          <w:vertAlign w:val="baseline"/>
          <w:rtl w:val="0"/>
        </w:rPr>
        <w:t xml:space="preserve">Son moltes les veus que diuen que amb la implementació de la RBU hi hauria una inflació dels preus de les coses, és per això, que considerem imprescindible que es busquin maneres de regular la pujada dels preus de subministraments, alimentació i habitatge, entre d'altres.</w:t>
      </w:r>
      <w:r w:rsidDel="00000000" w:rsidR="00000000" w:rsidRPr="00000000">
        <w:rPr>
          <w:rtl w:val="0"/>
        </w:rPr>
      </w:r>
    </w:p>
    <w:p w:rsidR="00000000" w:rsidDel="00000000" w:rsidP="00000000" w:rsidRDefault="00000000" w:rsidRPr="00000000" w14:paraId="00000008">
      <w:pPr>
        <w:spacing w:after="240" w:line="276" w:lineRule="auto"/>
        <w:ind w:left="284" w:firstLine="0"/>
        <w:jc w:val="both"/>
        <w:rPr>
          <w:rFonts w:ascii="Times New Roman" w:cs="Times New Roman" w:eastAsia="Times New Roman" w:hAnsi="Times New Roman"/>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Apostem també per un model de finançament del la RBU que suposi una redistribució real de la riquesa i que per tant les persones amb rendes econòmiques més baixes siguin els majors beneficiaris d’aquesta mesura, i que les persones amb rendes econòmiques més elevades paguin més impostos.</w:t>
      </w:r>
      <w:r w:rsidDel="00000000" w:rsidR="00000000" w:rsidRPr="00000000">
        <w:rPr>
          <w:rtl w:val="0"/>
        </w:rPr>
      </w:r>
    </w:p>
    <w:p w:rsidR="00000000" w:rsidDel="00000000" w:rsidP="00000000" w:rsidRDefault="00000000" w:rsidRPr="00000000" w14:paraId="00000009">
      <w:pPr>
        <w:spacing w:after="240" w:line="276" w:lineRule="auto"/>
        <w:ind w:left="284" w:firstLine="0"/>
        <w:jc w:val="both"/>
        <w:rPr>
          <w:rFonts w:ascii="Times New Roman" w:cs="Times New Roman" w:eastAsia="Times New Roman" w:hAnsi="Times New Roman"/>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A Catalunya el 2021 el Govern de la Generalitat de Catalunya va crear l’oficina del pla pilot de la RBU i està finançant una implementació d’un pla pilot de RBU a Catalunya. En la creació del pla pilot també es va formalitzar un Consell Assessor en el qual ens van convidar a participar. Així doncs, com a CNJC, des del 2021 formem part del Consell Assessor del Pla Pilot per a la implementació de la RBU a Catalunya aportant la perspectiva jove. Amb la voluntat de generar i enfortir encara més el nostre discurs per poder traslladar-ho correctament, hem generat un espai de deliberació intern que ha sigut impulsor d'aquesta resolució.</w:t>
      </w:r>
      <w:r w:rsidDel="00000000" w:rsidR="00000000" w:rsidRPr="00000000">
        <w:rPr>
          <w:rtl w:val="0"/>
        </w:rPr>
      </w:r>
    </w:p>
    <w:p w:rsidR="00000000" w:rsidDel="00000000" w:rsidP="00000000" w:rsidRDefault="00000000" w:rsidRPr="00000000" w14:paraId="0000000A">
      <w:pPr>
        <w:spacing w:after="240" w:line="276" w:lineRule="auto"/>
        <w:ind w:left="284" w:firstLine="0"/>
        <w:jc w:val="both"/>
        <w:rPr>
          <w:rFonts w:ascii="Times New Roman" w:cs="Times New Roman" w:eastAsia="Times New Roman" w:hAnsi="Times New Roman"/>
          <w:sz w:val="22"/>
          <w:szCs w:val="22"/>
          <w:vertAlign w:val="baseline"/>
        </w:rPr>
      </w:pPr>
      <w:r w:rsidDel="00000000" w:rsidR="00000000" w:rsidRPr="00000000">
        <w:rPr>
          <w:rFonts w:ascii="Source Sans Pro" w:cs="Source Sans Pro" w:eastAsia="Source Sans Pro" w:hAnsi="Source Sans Pro"/>
          <w:b w:val="1"/>
          <w:color w:val="000000"/>
          <w:sz w:val="22"/>
          <w:szCs w:val="22"/>
          <w:vertAlign w:val="baseline"/>
          <w:rtl w:val="0"/>
        </w:rPr>
        <w:t xml:space="preserve">Per tot això, des del Consell Nacional de la Joventut de Catalunya, al Consell Assessor de la Prova Pilot de la RBU i a tots aquells espais de representació, ens comprometem a:  </w:t>
      </w:r>
      <w:r w:rsidDel="00000000" w:rsidR="00000000" w:rsidRPr="00000000">
        <w:rPr>
          <w:rtl w:val="0"/>
        </w:rPr>
      </w:r>
    </w:p>
    <w:p w:rsidR="00000000" w:rsidDel="00000000" w:rsidP="00000000" w:rsidRDefault="00000000" w:rsidRPr="00000000" w14:paraId="0000000B">
      <w:pPr>
        <w:numPr>
          <w:ilvl w:val="0"/>
          <w:numId w:val="1"/>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Defensar que l’edat d’inflexió per a accedir a la quantia completa de RBU siguin els 16 anys, garantint que la gestió de la mateixa no serà a càrrec dels progenitors o tutors legals sinó completament autogestionada.</w:t>
      </w:r>
    </w:p>
    <w:p w:rsidR="00000000" w:rsidDel="00000000" w:rsidP="00000000" w:rsidRDefault="00000000" w:rsidRPr="00000000" w14:paraId="0000000C">
      <w:pPr>
        <w:numPr>
          <w:ilvl w:val="0"/>
          <w:numId w:val="2"/>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Exigir que hi hagi un efectiu acompanyament tant previ com posterior a tots aquells col·lectius més vulnerabilitzables que podrien tenir problemes per accedir-hi degut a la burocràcia o d’altres barreres.</w:t>
      </w:r>
    </w:p>
    <w:p w:rsidR="00000000" w:rsidDel="00000000" w:rsidP="00000000" w:rsidRDefault="00000000" w:rsidRPr="00000000" w14:paraId="0000000D">
      <w:pPr>
        <w:numPr>
          <w:ilvl w:val="0"/>
          <w:numId w:val="4"/>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Demanar la immunitat i protecció per a les persones migrades, que han de poder accedir a la RBU i que la seva informació no serveixi per posteriors represàlies.</w:t>
      </w:r>
    </w:p>
    <w:p w:rsidR="00000000" w:rsidDel="00000000" w:rsidP="00000000" w:rsidRDefault="00000000" w:rsidRPr="00000000" w14:paraId="0000000E">
      <w:pPr>
        <w:numPr>
          <w:ilvl w:val="0"/>
          <w:numId w:val="6"/>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Defensar que la quantia mensual de RBU sigui necessàriament superior al considerat llindar de la pobresa.</w:t>
      </w:r>
    </w:p>
    <w:p w:rsidR="00000000" w:rsidDel="00000000" w:rsidP="00000000" w:rsidRDefault="00000000" w:rsidRPr="00000000" w14:paraId="0000000F">
      <w:pPr>
        <w:numPr>
          <w:ilvl w:val="0"/>
          <w:numId w:val="3"/>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Traslladar la voluntat que es faci un seguiment de l’impacte no només en el municipi escollit per a la Prova Pilot, sinó també en els municipis propers.</w:t>
      </w:r>
    </w:p>
    <w:p w:rsidR="00000000" w:rsidDel="00000000" w:rsidP="00000000" w:rsidRDefault="00000000" w:rsidRPr="00000000" w14:paraId="00000010">
      <w:pPr>
        <w:numPr>
          <w:ilvl w:val="0"/>
          <w:numId w:val="5"/>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Fer incidència perquè el municipi escollit sigui socialment representatiu i amb alta representació juvenil.</w:t>
      </w:r>
    </w:p>
    <w:p w:rsidR="00000000" w:rsidDel="00000000" w:rsidP="00000000" w:rsidRDefault="00000000" w:rsidRPr="00000000" w14:paraId="00000011">
      <w:pPr>
        <w:numPr>
          <w:ilvl w:val="0"/>
          <w:numId w:val="7"/>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Difondre la importància de la RBU i generar discurs al respecte a nivell nacional tot rebatent l’estigma i el desconeixement al respecte. </w:t>
      </w:r>
    </w:p>
    <w:p w:rsidR="00000000" w:rsidDel="00000000" w:rsidP="00000000" w:rsidRDefault="00000000" w:rsidRPr="00000000" w14:paraId="00000012">
      <w:pPr>
        <w:numPr>
          <w:ilvl w:val="0"/>
          <w:numId w:val="8"/>
        </w:numPr>
        <w:spacing w:after="240" w:line="276" w:lineRule="auto"/>
        <w:ind w:left="720" w:hanging="360"/>
        <w:jc w:val="both"/>
        <w:rPr>
          <w:rFonts w:ascii="Source Sans Pro" w:cs="Source Sans Pro" w:eastAsia="Source Sans Pro" w:hAnsi="Source Sans Pro"/>
          <w:color w:val="000000"/>
          <w:sz w:val="22"/>
          <w:szCs w:val="22"/>
          <w:vertAlign w:val="baseline"/>
        </w:rPr>
      </w:pPr>
      <w:r w:rsidDel="00000000" w:rsidR="00000000" w:rsidRPr="00000000">
        <w:rPr>
          <w:rFonts w:ascii="Source Sans Pro" w:cs="Source Sans Pro" w:eastAsia="Source Sans Pro" w:hAnsi="Source Sans Pro"/>
          <w:color w:val="000000"/>
          <w:sz w:val="22"/>
          <w:szCs w:val="22"/>
          <w:vertAlign w:val="baseline"/>
          <w:rtl w:val="0"/>
        </w:rPr>
        <w:t xml:space="preserve">Exigir la nostra participació en l’elaboració i disseny de les enquestes de seguiment que es facin per a poder garantir una perspectiva jove, assegurant que els resultats puguin ser utilitzats per a entendre l’impacte que ha tingut sobre el col·lectiu jove.</w:t>
      </w:r>
    </w:p>
    <w:p w:rsidR="00000000" w:rsidDel="00000000" w:rsidP="00000000" w:rsidRDefault="00000000" w:rsidRPr="00000000" w14:paraId="00000013">
      <w:pPr>
        <w:spacing w:line="276" w:lineRule="auto"/>
        <w:jc w:val="both"/>
        <w:rPr>
          <w:rFonts w:ascii="MarkPro-Bold" w:cs="MarkPro-Bold" w:eastAsia="MarkPro-Bold" w:hAnsi="MarkPro-Bold"/>
          <w:vertAlign w:val="baseline"/>
        </w:rPr>
      </w:pPr>
      <w:r w:rsidDel="00000000" w:rsidR="00000000" w:rsidRPr="00000000">
        <w:rPr>
          <w:rtl w:val="0"/>
        </w:rPr>
      </w:r>
    </w:p>
    <w:p w:rsidR="00000000" w:rsidDel="00000000" w:rsidP="00000000" w:rsidRDefault="00000000" w:rsidRPr="00000000" w14:paraId="00000014">
      <w:pPr>
        <w:spacing w:line="276" w:lineRule="auto"/>
        <w:ind w:left="360" w:firstLine="0"/>
        <w:jc w:val="right"/>
        <w:rPr>
          <w:rFonts w:ascii="MarkPro-Bold" w:cs="MarkPro-Bold" w:eastAsia="MarkPro-Bold" w:hAnsi="MarkPro-Bold"/>
          <w:vertAlign w:val="baseline"/>
        </w:rPr>
      </w:pPr>
      <w:r w:rsidDel="00000000" w:rsidR="00000000" w:rsidRPr="00000000">
        <w:rPr>
          <w:rFonts w:ascii="MarkPro-Bold" w:cs="MarkPro-Bold" w:eastAsia="MarkPro-Bold" w:hAnsi="MarkPro-Bold"/>
          <w:color w:val="000000"/>
          <w:sz w:val="22"/>
          <w:szCs w:val="22"/>
          <w:vertAlign w:val="baseline"/>
          <w:rtl w:val="0"/>
        </w:rPr>
        <w:t xml:space="preserve">Resolució presentada pel secretariat del Consell Nacional de la Joventut de Catalunya</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40" w:w="11900" w:orient="portrait"/>
      <w:pgMar w:bottom="2608" w:top="1588" w:left="1134" w:right="985" w:header="709" w:footer="41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MarkPro-Light"/>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rkPro-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MarkPro-Light" w:cs="MarkPro-Light" w:eastAsia="MarkPro-Light" w:hAnsi="MarkPro-Light"/>
        <w:b w:val="0"/>
        <w:i w:val="0"/>
        <w:smallCaps w:val="0"/>
        <w:strike w:val="0"/>
        <w:color w:val="000000"/>
        <w:sz w:val="24"/>
        <w:szCs w:val="24"/>
        <w:u w:val="none"/>
        <w:shd w:fill="auto" w:val="clear"/>
        <w:vertAlign w:val="baseline"/>
      </w:rPr>
    </w:pPr>
    <w:r w:rsidDel="00000000" w:rsidR="00000000" w:rsidRPr="00000000">
      <w:rPr>
        <w:rFonts w:ascii="MarkPro-Light" w:cs="MarkPro-Light" w:eastAsia="MarkPro-Light" w:hAnsi="MarkPro-Light"/>
        <w:b w:val="0"/>
        <w:i w:val="0"/>
        <w:smallCaps w:val="0"/>
        <w:strike w:val="0"/>
        <w:color w:val="000000"/>
        <w:sz w:val="24"/>
        <w:szCs w:val="24"/>
        <w:u w:val="none"/>
        <w:shd w:fill="auto" w:val="clear"/>
        <w:vertAlign w:val="baseline"/>
        <w:rtl w:val="0"/>
      </w:rPr>
      <w:t xml:space="preserve">Pàgina </w:t>
    </w:r>
    <w:r w:rsidDel="00000000" w:rsidR="00000000" w:rsidRPr="00000000">
      <w:rPr>
        <w:rFonts w:ascii="MarkPro-Light" w:cs="MarkPro-Light" w:eastAsia="MarkPro-Light" w:hAnsi="MarkPro-Light"/>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MarkPro-Light" w:cs="MarkPro-Light" w:eastAsia="MarkPro-Light" w:hAnsi="MarkPro-Light"/>
        <w:b w:val="0"/>
        <w:i w:val="0"/>
        <w:smallCaps w:val="0"/>
        <w:strike w:val="0"/>
        <w:color w:val="000000"/>
        <w:sz w:val="24"/>
        <w:szCs w:val="24"/>
        <w:u w:val="none"/>
        <w:shd w:fill="auto" w:val="clear"/>
        <w:vertAlign w:val="baseline"/>
        <w:rtl w:val="0"/>
      </w:rPr>
      <w:t xml:space="preserve"> de </w:t>
    </w:r>
    <w:r w:rsidDel="00000000" w:rsidR="00000000" w:rsidRPr="00000000">
      <w:rPr>
        <w:rFonts w:ascii="MarkPro-Light" w:cs="MarkPro-Light" w:eastAsia="MarkPro-Light" w:hAnsi="MarkPro-Light"/>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MarkPro-Light" w:cs="MarkPro-Light" w:eastAsia="MarkPro-Light" w:hAnsi="MarkPro-Light"/>
        <w:b w:val="0"/>
        <w:i w:val="0"/>
        <w:smallCaps w:val="0"/>
        <w:strike w:val="0"/>
        <w:color w:val="000000"/>
        <w:sz w:val="24"/>
        <w:szCs w:val="24"/>
        <w:u w:val="none"/>
        <w:shd w:fill="auto" w:val="clear"/>
        <w:vertAlign w:val="baseline"/>
      </w:rPr>
    </w:pPr>
    <w:r w:rsidDel="00000000" w:rsidR="00000000" w:rsidRPr="00000000">
      <w:rPr>
        <w:rFonts w:ascii="MarkPro-Light" w:cs="MarkPro-Light" w:eastAsia="MarkPro-Light" w:hAnsi="MarkPro-Light"/>
        <w:b w:val="0"/>
        <w:i w:val="0"/>
        <w:smallCaps w:val="0"/>
        <w:strike w:val="0"/>
        <w:color w:val="000000"/>
        <w:sz w:val="24"/>
        <w:szCs w:val="24"/>
        <w:u w:val="none"/>
        <w:shd w:fill="auto" w:val="clear"/>
        <w:vertAlign w:val="baseline"/>
        <w:rtl w:val="0"/>
      </w:rPr>
      <w:t xml:space="preserve">Pàgina </w:t>
    </w:r>
    <w:r w:rsidDel="00000000" w:rsidR="00000000" w:rsidRPr="00000000">
      <w:rPr>
        <w:rFonts w:ascii="MarkPro-Light" w:cs="MarkPro-Light" w:eastAsia="MarkPro-Light" w:hAnsi="MarkPro-Light"/>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MarkPro-Light" w:cs="MarkPro-Light" w:eastAsia="MarkPro-Light" w:hAnsi="MarkPro-Light"/>
        <w:b w:val="0"/>
        <w:i w:val="0"/>
        <w:smallCaps w:val="0"/>
        <w:strike w:val="0"/>
        <w:color w:val="000000"/>
        <w:sz w:val="24"/>
        <w:szCs w:val="24"/>
        <w:u w:val="none"/>
        <w:shd w:fill="auto" w:val="clear"/>
        <w:vertAlign w:val="baseline"/>
        <w:rtl w:val="0"/>
      </w:rPr>
      <w:t xml:space="preserve"> de </w:t>
    </w:r>
    <w:r w:rsidDel="00000000" w:rsidR="00000000" w:rsidRPr="00000000">
      <w:rPr>
        <w:rFonts w:ascii="MarkPro-Light" w:cs="MarkPro-Light" w:eastAsia="MarkPro-Light" w:hAnsi="MarkPro-Light"/>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MarkPro-Bold" w:cs="MarkPro-Bold" w:eastAsia="MarkPro-Bold" w:hAnsi="MarkPro-Bold"/>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top</wp:align>
          </wp:positionV>
          <wp:extent cx="7559040" cy="1068832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9040" cy="10688320"/>
                  </a:xfrm>
                  <a:prstGeom prst="rect"/>
                  <a:ln/>
                </pic:spPr>
              </pic:pic>
            </a:graphicData>
          </a:graphic>
        </wp:anchor>
      </w:drawing>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Source Sans Pro" w:cs="Source Sans Pro" w:eastAsia="Source Sans Pro" w:hAnsi="Source Sans Pro"/>
        <w:sz w:val="20"/>
        <w:szCs w:val="20"/>
        <w:highlight w:val="yellow"/>
        <w:vertAlign w:val="baseline"/>
      </w:rPr>
    </w:pPr>
    <w:r w:rsidDel="00000000" w:rsidR="00000000" w:rsidRPr="00000000">
      <w:rPr>
        <w:rFonts w:ascii="Source Sans Pro" w:cs="Source Sans Pro" w:eastAsia="Source Sans Pro" w:hAnsi="Source Sans Pro"/>
        <w:sz w:val="20"/>
        <w:szCs w:val="20"/>
        <w:highlight w:val="yellow"/>
        <w:vertAlign w:val="baseline"/>
        <w:rtl w:val="0"/>
      </w:rPr>
      <w:t xml:space="preserve">Els joves apostem per la Renda Bàsica Universal</w:t>
    </w:r>
  </w:p>
  <w:p w:rsidR="00000000" w:rsidDel="00000000" w:rsidP="00000000" w:rsidRDefault="00000000" w:rsidRPr="00000000" w14:paraId="00000018">
    <w:pPr>
      <w:jc w:val="right"/>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b w:val="1"/>
        <w:sz w:val="20"/>
        <w:szCs w:val="20"/>
        <w:vertAlign w:val="baseline"/>
        <w:rtl w:val="0"/>
      </w:rPr>
      <w:t xml:space="preserve">Assemblea General Extraordinària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Source Sans Pro" w:cs="Source Sans Pro" w:eastAsia="Source Sans Pro" w:hAnsi="Source Sans Pro"/>
        <w:b w:val="0"/>
        <w:i w:val="0"/>
        <w:smallCaps w:val="0"/>
        <w:strike w:val="0"/>
        <w:color w:val="000000"/>
        <w:sz w:val="14"/>
        <w:szCs w:val="14"/>
        <w:u w:val="none"/>
        <w:shd w:fill="auto" w:val="clear"/>
        <w:vertAlign w:val="baseline"/>
      </w:rPr>
    </w:pPr>
    <w:r w:rsidDel="00000000" w:rsidR="00000000" w:rsidRPr="00000000">
      <w:rPr>
        <w:rFonts w:ascii="Source Sans Pro" w:cs="Source Sans Pro" w:eastAsia="Source Sans Pro" w:hAnsi="Source Sans Pro"/>
        <w:sz w:val="20"/>
        <w:szCs w:val="20"/>
        <w:rtl w:val="0"/>
      </w:rPr>
      <w:t xml:space="preserve">12 de novembre</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de 2022</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top</wp:align>
          </wp:positionV>
          <wp:extent cx="7559040" cy="1068832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040" cy="1068832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Númerodepágina">
    <w:name w:val="Número de página"/>
    <w:next w:val="Númerodepágina"/>
    <w:autoRedefine w:val="0"/>
    <w:hidden w:val="0"/>
    <w:qFormat w:val="1"/>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árrafobásico]">
    <w:name w:val="[Párrafo básico]"/>
    <w:basedOn w:val="Normal"/>
    <w:next w:val="[Párrafobásico]"/>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hAnsi="MinionPro-Regular"/>
      <w:color w:val="000000"/>
      <w:w w:val="100"/>
      <w:position w:val="-1"/>
      <w:sz w:val="24"/>
      <w:szCs w:val="24"/>
      <w:effect w:val="none"/>
      <w:vertAlign w:val="baseline"/>
      <w:cs w:val="0"/>
      <w:em w:val="none"/>
      <w:lang w:bidi="ar-SA" w:eastAsia="es-ES" w:val="es-E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Título1Car">
    <w:name w:val="Título 1 Car"/>
    <w:next w:val="Título1Car"/>
    <w:autoRedefine w:val="0"/>
    <w:hidden w:val="0"/>
    <w:qFormat w:val="0"/>
    <w:rPr>
      <w:rFonts w:ascii="Times New Roman" w:eastAsia="Times New Roman" w:hAnsi="Times New Roman"/>
      <w:b w:val="1"/>
      <w:bCs w:val="1"/>
      <w:w w:val="100"/>
      <w:kern w:val="36"/>
      <w:position w:val="-1"/>
      <w:sz w:val="48"/>
      <w:szCs w:val="48"/>
      <w:effect w:val="none"/>
      <w:vertAlign w:val="baseline"/>
      <w:cs w:val="0"/>
      <w:em w:val="none"/>
      <w:lang/>
    </w:rPr>
  </w:style>
  <w:style w:type="character" w:styleId="Númerodelínea">
    <w:name w:val="Número de línea"/>
    <w:next w:val="Númerodelínea"/>
    <w:autoRedefine w:val="0"/>
    <w:hidden w:val="0"/>
    <w:qFormat w:val="1"/>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ZHepdBUjPCc4l7bDQPdVjEthA==">AMUW2mU6COnw37zDh/RVtrR2Z/pmP2825bCy8yGjh3Mvsa2fiJiLXCZdIpwmZDycYmTaIj1k8Bbz3pWdIkArTPCn3fft8WyA7X20CKskxM09K60DjuDnluE=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2021-02-19T13:09:00Z</dcterms:created>
  <dc:creator>Admin</dc:creator>
</cp:coreProperties>
</file>